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6EB" w:rsidRDefault="00D6491D">
      <w:r>
        <w:t>Notes on PCG meeting, 16 June at Tim’s Office, 10 am</w:t>
      </w:r>
    </w:p>
    <w:p w:rsidR="00D6491D" w:rsidRDefault="00D6491D"/>
    <w:p w:rsidR="00D6491D" w:rsidRDefault="00D6491D">
      <w:r>
        <w:t xml:space="preserve">Present: Tim, Catherine, Stefan, Rainer, Alex, </w:t>
      </w:r>
      <w:proofErr w:type="gramStart"/>
      <w:r>
        <w:t>Frances</w:t>
      </w:r>
      <w:proofErr w:type="gramEnd"/>
    </w:p>
    <w:p w:rsidR="00D6491D" w:rsidRDefault="00D6491D">
      <w:r>
        <w:t>Apology: Maria</w:t>
      </w:r>
    </w:p>
    <w:p w:rsidR="00D6491D" w:rsidRDefault="00D6491D"/>
    <w:p w:rsidR="00D6491D" w:rsidRDefault="00D6491D" w:rsidP="00D6491D">
      <w:pPr>
        <w:pStyle w:val="ListParagraph"/>
        <w:numPr>
          <w:ilvl w:val="0"/>
          <w:numId w:val="1"/>
        </w:numPr>
      </w:pPr>
      <w:r>
        <w:t>Health &amp; Safety: One incident</w:t>
      </w:r>
      <w:r w:rsidR="00E84C46">
        <w:t xml:space="preserve"> on site</w:t>
      </w:r>
      <w:r>
        <w:t xml:space="preserve"> – a strained shoulder. Doctor’s visit but no further action required. </w:t>
      </w:r>
    </w:p>
    <w:p w:rsidR="00D6491D" w:rsidRDefault="00D6491D" w:rsidP="00D6491D">
      <w:pPr>
        <w:pStyle w:val="ListParagraph"/>
        <w:numPr>
          <w:ilvl w:val="0"/>
          <w:numId w:val="1"/>
        </w:numPr>
      </w:pPr>
      <w:r>
        <w:t>Requests for Information: The extra light fittings have been confirmed (these were for the C units). There seems to be no motivation for suppliers to keep prices low.</w:t>
      </w:r>
    </w:p>
    <w:p w:rsidR="00D6491D" w:rsidRDefault="00D6491D" w:rsidP="00D6491D">
      <w:pPr>
        <w:ind w:left="720"/>
      </w:pPr>
      <w:r>
        <w:t>Alternative bench top solutions (necessary as the line has changed) are still to be confirmed.</w:t>
      </w:r>
    </w:p>
    <w:p w:rsidR="00666682" w:rsidRDefault="00666682" w:rsidP="00666682">
      <w:pPr>
        <w:pStyle w:val="ListParagraph"/>
        <w:numPr>
          <w:ilvl w:val="0"/>
          <w:numId w:val="1"/>
        </w:numPr>
      </w:pPr>
      <w:r>
        <w:t>Variations:</w:t>
      </w:r>
    </w:p>
    <w:p w:rsidR="00666682" w:rsidRDefault="00666682" w:rsidP="00666682">
      <w:pPr>
        <w:ind w:left="720"/>
      </w:pPr>
      <w:r>
        <w:t>#39</w:t>
      </w:r>
      <w:r>
        <w:tab/>
        <w:t xml:space="preserve">Common House </w:t>
      </w:r>
      <w:proofErr w:type="spellStart"/>
      <w:r>
        <w:t>celing</w:t>
      </w:r>
      <w:proofErr w:type="spellEnd"/>
    </w:p>
    <w:p w:rsidR="00666682" w:rsidRDefault="00666682" w:rsidP="00C3400A">
      <w:pPr>
        <w:ind w:left="1440" w:hanging="720"/>
      </w:pPr>
      <w:r>
        <w:t>#44</w:t>
      </w:r>
      <w:r>
        <w:tab/>
        <w:t xml:space="preserve">Wall hung basins for </w:t>
      </w:r>
      <w:proofErr w:type="gramStart"/>
      <w:r>
        <w:t>A</w:t>
      </w:r>
      <w:proofErr w:type="gramEnd"/>
      <w:r>
        <w:t xml:space="preserve"> units (other basins took up too much room in bathrooms)</w:t>
      </w:r>
    </w:p>
    <w:p w:rsidR="00666682" w:rsidRDefault="00666682" w:rsidP="00666682">
      <w:pPr>
        <w:ind w:left="720"/>
      </w:pPr>
      <w:r>
        <w:t>#45</w:t>
      </w:r>
      <w:r w:rsidR="00C3400A">
        <w:tab/>
        <w:t>Laundry sockets</w:t>
      </w:r>
    </w:p>
    <w:p w:rsidR="00C3400A" w:rsidRDefault="00C3400A" w:rsidP="00666682">
      <w:pPr>
        <w:ind w:left="720"/>
      </w:pPr>
      <w:r>
        <w:t>#46</w:t>
      </w:r>
      <w:r>
        <w:tab/>
        <w:t>Alternative light fittings (price reduced as rapid decision needed)</w:t>
      </w:r>
    </w:p>
    <w:p w:rsidR="00D6491D" w:rsidRDefault="00D6491D" w:rsidP="00666682">
      <w:pPr>
        <w:pStyle w:val="ListParagraph"/>
        <w:numPr>
          <w:ilvl w:val="0"/>
          <w:numId w:val="1"/>
        </w:numPr>
      </w:pPr>
      <w:r>
        <w:t xml:space="preserve">Extensions of Time: S &amp; W have claimed 4 weeks for Level 4 and two weeks for Level 3. Stefan has asked for calculation for this, but it probably includes the </w:t>
      </w:r>
      <w:proofErr w:type="gramStart"/>
      <w:r>
        <w:t>2 day</w:t>
      </w:r>
      <w:proofErr w:type="gramEnd"/>
      <w:r>
        <w:t xml:space="preserve"> preparation for lockdown (23 &amp; 24 March). The claim is for costs and loss of productivity for key staff due to the lockdown</w:t>
      </w:r>
      <w:r w:rsidR="00666682">
        <w:t>.</w:t>
      </w:r>
    </w:p>
    <w:p w:rsidR="00666682" w:rsidRDefault="00666682" w:rsidP="00666682">
      <w:pPr>
        <w:pStyle w:val="ListParagraph"/>
      </w:pPr>
      <w:r>
        <w:t>We have to be careful about pushing here and there as there are hours and costs that they are not charging us for.</w:t>
      </w:r>
    </w:p>
    <w:p w:rsidR="00666682" w:rsidRDefault="00666682" w:rsidP="00666682">
      <w:pPr>
        <w:pStyle w:val="ListParagraph"/>
      </w:pPr>
      <w:r>
        <w:t>Stefan has put to Calvin a simple method for calculating costs for the various levels. No response as yet.</w:t>
      </w:r>
    </w:p>
    <w:p w:rsidR="00666682" w:rsidRDefault="00666682" w:rsidP="00666682">
      <w:pPr>
        <w:pStyle w:val="ListParagraph"/>
        <w:numPr>
          <w:ilvl w:val="0"/>
          <w:numId w:val="1"/>
        </w:numPr>
      </w:pPr>
      <w:r>
        <w:t xml:space="preserve">Budget: Stefan has the remaining contingency at $142,000 but this does not line up with Nicola’s </w:t>
      </w:r>
      <w:proofErr w:type="spellStart"/>
      <w:r>
        <w:t>spreadsheet</w:t>
      </w:r>
      <w:proofErr w:type="spellEnd"/>
      <w:r>
        <w:t>, which is closer to $102,000. This includes the Heritage Fence and extra laundry costs. However, we have to be very careful as to what we approve.</w:t>
      </w:r>
    </w:p>
    <w:p w:rsidR="00666682" w:rsidRDefault="00666682" w:rsidP="00666682">
      <w:pPr>
        <w:ind w:left="720"/>
      </w:pPr>
      <w:r>
        <w:t>The laundry comes to $10,364.12 but it is an integral part of the Cohousing concept of common facilities and will also serve as a services hub for the bike</w:t>
      </w:r>
      <w:r w:rsidR="00E84C46">
        <w:t xml:space="preserve"> </w:t>
      </w:r>
      <w:r>
        <w:t>shed, garden</w:t>
      </w:r>
      <w:r w:rsidR="00E84C46">
        <w:t>,</w:t>
      </w:r>
      <w:r>
        <w:t xml:space="preserve"> sauna etc.</w:t>
      </w:r>
    </w:p>
    <w:p w:rsidR="00666682" w:rsidRDefault="00666682" w:rsidP="00666682">
      <w:pPr>
        <w:ind w:left="720"/>
      </w:pPr>
      <w:r>
        <w:t xml:space="preserve">We approve the variation for the laundry. (Maria needs to formally send this approval to Stefan). </w:t>
      </w:r>
    </w:p>
    <w:p w:rsidR="00C3400A" w:rsidRDefault="00C3400A" w:rsidP="00C3400A">
      <w:pPr>
        <w:pStyle w:val="ListParagraph"/>
        <w:numPr>
          <w:ilvl w:val="0"/>
          <w:numId w:val="1"/>
        </w:numPr>
      </w:pPr>
      <w:r>
        <w:t xml:space="preserve">Group to look at selling brown shed on </w:t>
      </w:r>
      <w:proofErr w:type="spellStart"/>
      <w:r>
        <w:t>Trademe</w:t>
      </w:r>
      <w:proofErr w:type="spellEnd"/>
      <w:r>
        <w:t xml:space="preserve"> (ma</w:t>
      </w:r>
      <w:r w:rsidR="00E84C46">
        <w:t>y be more attractive now that resource consent is not</w:t>
      </w:r>
      <w:r>
        <w:t xml:space="preserve"> needed for such sheds)</w:t>
      </w:r>
    </w:p>
    <w:p w:rsidR="00C3400A" w:rsidRDefault="00C3400A" w:rsidP="00C3400A">
      <w:pPr>
        <w:pStyle w:val="ListParagraph"/>
        <w:numPr>
          <w:ilvl w:val="0"/>
          <w:numId w:val="1"/>
        </w:numPr>
      </w:pPr>
      <w:r>
        <w:t xml:space="preserve">Car chargers: </w:t>
      </w:r>
      <w:proofErr w:type="spellStart"/>
      <w:r>
        <w:t>Aotea</w:t>
      </w:r>
      <w:proofErr w:type="spellEnd"/>
      <w:r>
        <w:t xml:space="preserve"> came up with 2 variations, one for the central park and one for Montpellier Street. However, Tim’s cheaper proposal is for 6 </w:t>
      </w:r>
      <w:proofErr w:type="gramStart"/>
      <w:r>
        <w:t>16 amp</w:t>
      </w:r>
      <w:proofErr w:type="gramEnd"/>
      <w:r>
        <w:t xml:space="preserve"> chargers in the central parking area with a single meter and the costs would be divvied up between the car owners. Tim to draft and send </w:t>
      </w:r>
      <w:r w:rsidR="001B4522">
        <w:t>a variation price request. EV owners will pay for the installation.</w:t>
      </w:r>
    </w:p>
    <w:p w:rsidR="001B4522" w:rsidRDefault="001B4522" w:rsidP="00C3400A">
      <w:pPr>
        <w:pStyle w:val="ListParagraph"/>
        <w:numPr>
          <w:ilvl w:val="0"/>
          <w:numId w:val="1"/>
        </w:numPr>
      </w:pPr>
      <w:r>
        <w:t xml:space="preserve">People want to know how soon can we settle after building completion. We need a critical pathway analysis and one or two people to drive this. There should be no delay with unit titling as it is based on measurements. Developers (us) can contract out of having to settle before code compliance is issued. </w:t>
      </w:r>
    </w:p>
    <w:p w:rsidR="001B4522" w:rsidRDefault="001B4522" w:rsidP="001B4522">
      <w:pPr>
        <w:pStyle w:val="ListParagraph"/>
      </w:pPr>
      <w:r>
        <w:t xml:space="preserve">Contract completion is likely mid January with end of January for settlement. </w:t>
      </w:r>
    </w:p>
    <w:p w:rsidR="001B4522" w:rsidRDefault="001B4522" w:rsidP="001B4522">
      <w:pPr>
        <w:pStyle w:val="ListParagraph"/>
      </w:pPr>
      <w:r>
        <w:lastRenderedPageBreak/>
        <w:t>These issues need to be taken to the group.</w:t>
      </w:r>
    </w:p>
    <w:p w:rsidR="001B4522" w:rsidRDefault="001B4522" w:rsidP="001B4522">
      <w:pPr>
        <w:pStyle w:val="ListParagraph"/>
        <w:numPr>
          <w:ilvl w:val="0"/>
          <w:numId w:val="1"/>
        </w:numPr>
      </w:pPr>
      <w:r>
        <w:t xml:space="preserve">We need an updated </w:t>
      </w:r>
      <w:proofErr w:type="gramStart"/>
      <w:r>
        <w:t>spread</w:t>
      </w:r>
      <w:r w:rsidR="00E84C46">
        <w:t xml:space="preserve"> </w:t>
      </w:r>
      <w:r>
        <w:t>sheet</w:t>
      </w:r>
      <w:proofErr w:type="gramEnd"/>
      <w:r>
        <w:t xml:space="preserve"> for samples of flooring. Tim has most samples (just awaiting D unit flooring). We need a dedicated workshop time to make sure all samples are locked in. </w:t>
      </w:r>
    </w:p>
    <w:p w:rsidR="00170DDE" w:rsidRPr="00170DDE" w:rsidRDefault="00E84C46" w:rsidP="00170DDE">
      <w:pPr>
        <w:pStyle w:val="ListParagraph"/>
        <w:numPr>
          <w:ilvl w:val="0"/>
          <w:numId w:val="1"/>
        </w:numPr>
      </w:pPr>
      <w:r w:rsidRPr="00170DDE">
        <w:t xml:space="preserve">Heritage </w:t>
      </w:r>
      <w:r w:rsidR="001B4522" w:rsidRPr="00170DDE">
        <w:t>Fence</w:t>
      </w:r>
      <w:proofErr w:type="gramStart"/>
      <w:r w:rsidR="001B4522" w:rsidRPr="00170DDE">
        <w:t xml:space="preserve">: </w:t>
      </w:r>
      <w:r w:rsidR="00170DDE" w:rsidRPr="00170DDE">
        <w:rPr>
          <w:rFonts w:eastAsia="Times New Roman" w:cs="Times New Roman"/>
          <w:color w:val="000000"/>
          <w:lang w:val="en-NZ"/>
        </w:rPr>
        <w:t>  Very</w:t>
      </w:r>
      <w:proofErr w:type="gramEnd"/>
      <w:r w:rsidR="00170DDE" w:rsidRPr="00170DDE">
        <w:rPr>
          <w:rFonts w:eastAsia="Times New Roman" w:cs="Times New Roman"/>
          <w:color w:val="000000"/>
          <w:lang w:val="en-NZ"/>
        </w:rPr>
        <w:t xml:space="preserve"> disappointing response from DCC Heritage Committee. They have deferred their decision. The next funding round is not until August. Andrea Farminer will endeavour to push for a decision outside and before the next funding round, stressing that they have all the information they need. She understands the tight timeframe we have and apologises for the delay. Tim to send out scoping specs to 2 further contractors.</w:t>
      </w:r>
    </w:p>
    <w:p w:rsidR="001B4522" w:rsidRDefault="001B4522" w:rsidP="001B4522">
      <w:pPr>
        <w:pStyle w:val="ListParagraph"/>
        <w:numPr>
          <w:ilvl w:val="0"/>
          <w:numId w:val="1"/>
        </w:numPr>
      </w:pPr>
      <w:r>
        <w:t xml:space="preserve">There have been a few false steps with </w:t>
      </w:r>
      <w:proofErr w:type="spellStart"/>
      <w:r>
        <w:t>gib</w:t>
      </w:r>
      <w:proofErr w:type="spellEnd"/>
      <w:r>
        <w:t xml:space="preserve"> stoppers running on and missing vital details on the plan. Rainer and Tim to take this to site meeting on Friday.</w:t>
      </w:r>
    </w:p>
    <w:p w:rsidR="001B4522" w:rsidRDefault="001B4522" w:rsidP="001B4522"/>
    <w:p w:rsidR="001B4522" w:rsidRDefault="001B4522" w:rsidP="001B4522">
      <w:pPr>
        <w:pStyle w:val="ListParagraph"/>
      </w:pPr>
    </w:p>
    <w:p w:rsidR="00666682" w:rsidRDefault="00666682" w:rsidP="00666682"/>
    <w:sectPr w:rsidR="00666682" w:rsidSect="00BC36EB">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2A87" w:usb1="80000000" w:usb2="00000008"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7141BD"/>
    <w:multiLevelType w:val="hybridMultilevel"/>
    <w:tmpl w:val="AFC82B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91D"/>
    <w:rsid w:val="00170DDE"/>
    <w:rsid w:val="001B4522"/>
    <w:rsid w:val="00666682"/>
    <w:rsid w:val="00BC36EB"/>
    <w:rsid w:val="00C3400A"/>
    <w:rsid w:val="00D250BE"/>
    <w:rsid w:val="00D6491D"/>
    <w:rsid w:val="00E84C4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0E9DE7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491D"/>
    <w:pPr>
      <w:ind w:left="720"/>
      <w:contextualSpacing/>
    </w:pPr>
  </w:style>
  <w:style w:type="character" w:customStyle="1" w:styleId="apple-converted-space">
    <w:name w:val="apple-converted-space"/>
    <w:basedOn w:val="DefaultParagraphFont"/>
    <w:rsid w:val="00170DD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491D"/>
    <w:pPr>
      <w:ind w:left="720"/>
      <w:contextualSpacing/>
    </w:pPr>
  </w:style>
  <w:style w:type="character" w:customStyle="1" w:styleId="apple-converted-space">
    <w:name w:val="apple-converted-space"/>
    <w:basedOn w:val="DefaultParagraphFont"/>
    <w:rsid w:val="00170D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478500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514</Words>
  <Characters>2936</Characters>
  <Application>Microsoft Macintosh Word</Application>
  <DocSecurity>0</DocSecurity>
  <Lines>24</Lines>
  <Paragraphs>6</Paragraphs>
  <ScaleCrop>false</ScaleCrop>
  <Company/>
  <LinksUpToDate>false</LinksUpToDate>
  <CharactersWithSpaces>3444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2020-06-16T08:01:00Z</dcterms:created>
  <dcterms:modified xsi:type="dcterms:W3CDTF">2020-06-16T10:07:00Z</dcterms:modified>
</cp:coreProperties>
</file>